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363" w:rsidRPr="00F32363" w:rsidRDefault="00F32363" w:rsidP="00F32363">
      <w:pPr>
        <w:shd w:val="clear" w:color="auto" w:fill="FFFFFF"/>
        <w:spacing w:after="264" w:line="240" w:lineRule="auto"/>
        <w:outlineLvl w:val="0"/>
        <w:rPr>
          <w:rFonts w:ascii="Arial" w:eastAsia="Times New Roman" w:hAnsi="Arial" w:cs="Arial"/>
          <w:b/>
          <w:bCs/>
          <w:color w:val="000000"/>
          <w:kern w:val="36"/>
          <w:sz w:val="60"/>
          <w:szCs w:val="60"/>
          <w:lang w:eastAsia="ru-RU"/>
        </w:rPr>
      </w:pPr>
    </w:p>
    <w:p w:rsidR="00F32363" w:rsidRPr="00F32363" w:rsidRDefault="00F32363" w:rsidP="00F32363">
      <w:pPr>
        <w:shd w:val="clear" w:color="auto" w:fill="FFFFFF"/>
        <w:spacing w:after="264" w:line="240" w:lineRule="auto"/>
        <w:jc w:val="center"/>
        <w:outlineLvl w:val="0"/>
        <w:rPr>
          <w:rFonts w:ascii="Arial" w:eastAsia="Times New Roman" w:hAnsi="Arial" w:cs="Arial"/>
          <w:b/>
          <w:bCs/>
          <w:color w:val="000000"/>
          <w:kern w:val="36"/>
          <w:sz w:val="144"/>
          <w:szCs w:val="144"/>
          <w:lang w:eastAsia="ru-RU"/>
        </w:rPr>
      </w:pPr>
      <w:r w:rsidRPr="00F32363">
        <w:rPr>
          <w:rFonts w:ascii="Arial" w:eastAsia="Times New Roman" w:hAnsi="Arial" w:cs="Arial"/>
          <w:b/>
          <w:bCs/>
          <w:color w:val="000000"/>
          <w:kern w:val="36"/>
          <w:sz w:val="144"/>
          <w:szCs w:val="144"/>
          <w:lang w:eastAsia="ru-RU"/>
        </w:rPr>
        <w:t>Реферат</w:t>
      </w:r>
    </w:p>
    <w:p w:rsidR="00F32363" w:rsidRPr="00F32363" w:rsidRDefault="00F32363" w:rsidP="00F32363">
      <w:pPr>
        <w:shd w:val="clear" w:color="auto" w:fill="FFFFFF"/>
        <w:spacing w:after="264" w:line="240" w:lineRule="auto"/>
        <w:jc w:val="center"/>
        <w:outlineLvl w:val="0"/>
        <w:rPr>
          <w:rFonts w:ascii="Arial" w:eastAsia="Times New Roman" w:hAnsi="Arial" w:cs="Arial"/>
          <w:b/>
          <w:bCs/>
          <w:color w:val="000000"/>
          <w:kern w:val="36"/>
          <w:sz w:val="60"/>
          <w:szCs w:val="60"/>
          <w:lang w:eastAsia="ru-RU"/>
        </w:rPr>
      </w:pPr>
      <w:r>
        <w:rPr>
          <w:rFonts w:ascii="Arial" w:eastAsia="Times New Roman" w:hAnsi="Arial" w:cs="Arial"/>
          <w:b/>
          <w:bCs/>
          <w:color w:val="000000"/>
          <w:kern w:val="36"/>
          <w:sz w:val="60"/>
          <w:szCs w:val="60"/>
          <w:lang w:eastAsia="ru-RU"/>
        </w:rPr>
        <w:t>на тему:</w:t>
      </w:r>
    </w:p>
    <w:p w:rsidR="00F32363" w:rsidRPr="00F32363" w:rsidRDefault="00F32363" w:rsidP="00F32363">
      <w:pPr>
        <w:shd w:val="clear" w:color="auto" w:fill="FFFFFF"/>
        <w:spacing w:after="264" w:line="240" w:lineRule="auto"/>
        <w:jc w:val="center"/>
        <w:outlineLvl w:val="0"/>
        <w:rPr>
          <w:rFonts w:ascii="Arial" w:eastAsia="Times New Roman" w:hAnsi="Arial" w:cs="Arial"/>
          <w:b/>
          <w:bCs/>
          <w:color w:val="000000"/>
          <w:kern w:val="36"/>
          <w:sz w:val="60"/>
          <w:szCs w:val="60"/>
          <w:lang w:eastAsia="ru-RU"/>
        </w:rPr>
      </w:pPr>
    </w:p>
    <w:p w:rsidR="00F32363" w:rsidRPr="00F32363" w:rsidRDefault="00F32363" w:rsidP="00F32363">
      <w:pPr>
        <w:shd w:val="clear" w:color="auto" w:fill="FFFFFF"/>
        <w:spacing w:after="264" w:line="240" w:lineRule="auto"/>
        <w:jc w:val="center"/>
        <w:outlineLvl w:val="0"/>
        <w:rPr>
          <w:rFonts w:ascii="Arial" w:eastAsia="Times New Roman" w:hAnsi="Arial" w:cs="Arial"/>
          <w:b/>
          <w:bCs/>
          <w:color w:val="000000"/>
          <w:kern w:val="36"/>
          <w:sz w:val="60"/>
          <w:szCs w:val="60"/>
          <w:lang w:eastAsia="ru-RU"/>
        </w:rPr>
      </w:pPr>
      <w:r>
        <w:rPr>
          <w:rFonts w:ascii="Arial" w:eastAsia="Times New Roman" w:hAnsi="Arial" w:cs="Arial"/>
          <w:b/>
          <w:bCs/>
          <w:color w:val="000000"/>
          <w:kern w:val="36"/>
          <w:sz w:val="60"/>
          <w:szCs w:val="60"/>
          <w:lang w:eastAsia="ru-RU"/>
        </w:rPr>
        <w:t>«</w:t>
      </w:r>
      <w:r w:rsidRPr="00F32363">
        <w:rPr>
          <w:rFonts w:ascii="Arial" w:eastAsia="Times New Roman" w:hAnsi="Arial" w:cs="Arial"/>
          <w:b/>
          <w:bCs/>
          <w:color w:val="000000"/>
          <w:kern w:val="36"/>
          <w:sz w:val="60"/>
          <w:szCs w:val="60"/>
          <w:lang w:eastAsia="ru-RU"/>
        </w:rPr>
        <w:t>ПРОТИВОДЕЙСТВИЕ ТЕРРОРИЗМУ И ЭКСТРЕМИЗМУ</w:t>
      </w:r>
      <w:r>
        <w:rPr>
          <w:rFonts w:ascii="Arial" w:eastAsia="Times New Roman" w:hAnsi="Arial" w:cs="Arial"/>
          <w:b/>
          <w:bCs/>
          <w:color w:val="000000"/>
          <w:kern w:val="36"/>
          <w:sz w:val="60"/>
          <w:szCs w:val="60"/>
          <w:lang w:eastAsia="ru-RU"/>
        </w:rPr>
        <w:t>»</w:t>
      </w:r>
    </w:p>
    <w:p w:rsidR="00F32363" w:rsidRPr="00F32363" w:rsidRDefault="00F32363" w:rsidP="00F32363">
      <w:pPr>
        <w:shd w:val="clear" w:color="auto" w:fill="FFFFFF"/>
        <w:spacing w:after="264" w:line="240" w:lineRule="auto"/>
        <w:outlineLvl w:val="0"/>
        <w:rPr>
          <w:rFonts w:ascii="Arial" w:eastAsia="Times New Roman" w:hAnsi="Arial" w:cs="Arial"/>
          <w:b/>
          <w:bCs/>
          <w:color w:val="000000"/>
          <w:kern w:val="36"/>
          <w:sz w:val="60"/>
          <w:szCs w:val="60"/>
          <w:lang w:eastAsia="ru-RU"/>
        </w:rPr>
      </w:pPr>
    </w:p>
    <w:p w:rsidR="00F32363" w:rsidRPr="00F32363" w:rsidRDefault="00F32363" w:rsidP="00F32363">
      <w:pPr>
        <w:shd w:val="clear" w:color="auto" w:fill="FFFFFF"/>
        <w:spacing w:after="264" w:line="240" w:lineRule="auto"/>
        <w:outlineLvl w:val="0"/>
        <w:rPr>
          <w:rFonts w:ascii="Arial" w:eastAsia="Times New Roman" w:hAnsi="Arial" w:cs="Arial"/>
          <w:b/>
          <w:bCs/>
          <w:color w:val="000000"/>
          <w:kern w:val="36"/>
          <w:sz w:val="60"/>
          <w:szCs w:val="60"/>
          <w:lang w:eastAsia="ru-RU"/>
        </w:rPr>
      </w:pPr>
    </w:p>
    <w:p w:rsidR="00F32363" w:rsidRPr="00F32363" w:rsidRDefault="00F32363" w:rsidP="00F32363">
      <w:pPr>
        <w:shd w:val="clear" w:color="auto" w:fill="FFFFFF"/>
        <w:spacing w:after="264" w:line="240" w:lineRule="auto"/>
        <w:outlineLvl w:val="0"/>
        <w:rPr>
          <w:rFonts w:ascii="Arial" w:eastAsia="Times New Roman" w:hAnsi="Arial" w:cs="Arial"/>
          <w:b/>
          <w:bCs/>
          <w:color w:val="000000"/>
          <w:kern w:val="36"/>
          <w:sz w:val="60"/>
          <w:szCs w:val="60"/>
          <w:lang w:eastAsia="ru-RU"/>
        </w:rPr>
      </w:pPr>
    </w:p>
    <w:p w:rsidR="00F32363" w:rsidRDefault="00F32363" w:rsidP="00F32363">
      <w:pPr>
        <w:shd w:val="clear" w:color="auto" w:fill="FFFFFF"/>
        <w:spacing w:after="264" w:line="240" w:lineRule="auto"/>
        <w:jc w:val="right"/>
        <w:outlineLvl w:val="0"/>
        <w:rPr>
          <w:rFonts w:ascii="Arial" w:eastAsia="Times New Roman" w:hAnsi="Arial" w:cs="Arial"/>
          <w:b/>
          <w:bCs/>
          <w:color w:val="000000"/>
          <w:kern w:val="36"/>
          <w:sz w:val="28"/>
          <w:szCs w:val="28"/>
          <w:lang w:eastAsia="ru-RU"/>
        </w:rPr>
      </w:pPr>
      <w:r w:rsidRPr="00F32363">
        <w:rPr>
          <w:rFonts w:ascii="Arial" w:eastAsia="Times New Roman" w:hAnsi="Arial" w:cs="Arial"/>
          <w:b/>
          <w:bCs/>
          <w:color w:val="000000"/>
          <w:kern w:val="36"/>
          <w:sz w:val="28"/>
          <w:szCs w:val="28"/>
          <w:lang w:eastAsia="ru-RU"/>
        </w:rPr>
        <w:t>Выполнил</w:t>
      </w:r>
      <w:r>
        <w:rPr>
          <w:rFonts w:ascii="Arial" w:eastAsia="Times New Roman" w:hAnsi="Arial" w:cs="Arial"/>
          <w:b/>
          <w:bCs/>
          <w:color w:val="000000"/>
          <w:kern w:val="36"/>
          <w:sz w:val="28"/>
          <w:szCs w:val="28"/>
          <w:lang w:eastAsia="ru-RU"/>
        </w:rPr>
        <w:t>: ученик 11 класса</w:t>
      </w:r>
    </w:p>
    <w:p w:rsidR="00F32363" w:rsidRDefault="00F32363" w:rsidP="00F32363">
      <w:pPr>
        <w:shd w:val="clear" w:color="auto" w:fill="FFFFFF"/>
        <w:spacing w:after="264" w:line="240" w:lineRule="auto"/>
        <w:jc w:val="right"/>
        <w:outlineLvl w:val="0"/>
        <w:rPr>
          <w:rFonts w:ascii="Arial" w:eastAsia="Times New Roman" w:hAnsi="Arial" w:cs="Arial"/>
          <w:b/>
          <w:bCs/>
          <w:color w:val="000000"/>
          <w:kern w:val="36"/>
          <w:sz w:val="28"/>
          <w:szCs w:val="28"/>
          <w:lang w:eastAsia="ru-RU"/>
        </w:rPr>
      </w:pPr>
      <w:r>
        <w:rPr>
          <w:rFonts w:ascii="Arial" w:eastAsia="Times New Roman" w:hAnsi="Arial" w:cs="Arial"/>
          <w:b/>
          <w:bCs/>
          <w:color w:val="000000"/>
          <w:kern w:val="36"/>
          <w:sz w:val="28"/>
          <w:szCs w:val="28"/>
          <w:lang w:eastAsia="ru-RU"/>
        </w:rPr>
        <w:t>МКОУ  «</w:t>
      </w:r>
      <w:proofErr w:type="spellStart"/>
      <w:r>
        <w:rPr>
          <w:rFonts w:ascii="Arial" w:eastAsia="Times New Roman" w:hAnsi="Arial" w:cs="Arial"/>
          <w:b/>
          <w:bCs/>
          <w:color w:val="000000"/>
          <w:kern w:val="36"/>
          <w:sz w:val="28"/>
          <w:szCs w:val="28"/>
          <w:lang w:eastAsia="ru-RU"/>
        </w:rPr>
        <w:t>Рушульская</w:t>
      </w:r>
      <w:proofErr w:type="spellEnd"/>
      <w:r>
        <w:rPr>
          <w:rFonts w:ascii="Arial" w:eastAsia="Times New Roman" w:hAnsi="Arial" w:cs="Arial"/>
          <w:b/>
          <w:bCs/>
          <w:color w:val="000000"/>
          <w:kern w:val="36"/>
          <w:sz w:val="28"/>
          <w:szCs w:val="28"/>
          <w:lang w:eastAsia="ru-RU"/>
        </w:rPr>
        <w:t xml:space="preserve"> СОШ»</w:t>
      </w:r>
    </w:p>
    <w:p w:rsidR="00F32363" w:rsidRDefault="00F32363" w:rsidP="00F32363">
      <w:pPr>
        <w:shd w:val="clear" w:color="auto" w:fill="FFFFFF"/>
        <w:spacing w:after="264" w:line="240" w:lineRule="auto"/>
        <w:jc w:val="right"/>
        <w:outlineLvl w:val="0"/>
        <w:rPr>
          <w:rFonts w:ascii="Arial" w:eastAsia="Times New Roman" w:hAnsi="Arial" w:cs="Arial"/>
          <w:b/>
          <w:bCs/>
          <w:color w:val="000000"/>
          <w:kern w:val="36"/>
          <w:sz w:val="28"/>
          <w:szCs w:val="28"/>
          <w:lang w:eastAsia="ru-RU"/>
        </w:rPr>
      </w:pPr>
      <w:proofErr w:type="spellStart"/>
      <w:r>
        <w:rPr>
          <w:rFonts w:ascii="Arial" w:eastAsia="Times New Roman" w:hAnsi="Arial" w:cs="Arial"/>
          <w:b/>
          <w:bCs/>
          <w:color w:val="000000"/>
          <w:kern w:val="36"/>
          <w:sz w:val="28"/>
          <w:szCs w:val="28"/>
          <w:lang w:eastAsia="ru-RU"/>
        </w:rPr>
        <w:t>Султанахмедов</w:t>
      </w:r>
      <w:proofErr w:type="spellEnd"/>
      <w:r>
        <w:rPr>
          <w:rFonts w:ascii="Arial" w:eastAsia="Times New Roman" w:hAnsi="Arial" w:cs="Arial"/>
          <w:b/>
          <w:bCs/>
          <w:color w:val="000000"/>
          <w:kern w:val="36"/>
          <w:sz w:val="28"/>
          <w:szCs w:val="28"/>
          <w:lang w:eastAsia="ru-RU"/>
        </w:rPr>
        <w:t xml:space="preserve"> Ислам </w:t>
      </w:r>
      <w:proofErr w:type="spellStart"/>
      <w:r>
        <w:rPr>
          <w:rFonts w:ascii="Arial" w:eastAsia="Times New Roman" w:hAnsi="Arial" w:cs="Arial"/>
          <w:b/>
          <w:bCs/>
          <w:color w:val="000000"/>
          <w:kern w:val="36"/>
          <w:sz w:val="28"/>
          <w:szCs w:val="28"/>
          <w:lang w:eastAsia="ru-RU"/>
        </w:rPr>
        <w:t>Алиевич</w:t>
      </w:r>
      <w:proofErr w:type="spellEnd"/>
    </w:p>
    <w:p w:rsidR="00F32363" w:rsidRDefault="00F32363" w:rsidP="00F32363">
      <w:pPr>
        <w:shd w:val="clear" w:color="auto" w:fill="FFFFFF"/>
        <w:spacing w:after="264" w:line="240" w:lineRule="auto"/>
        <w:jc w:val="right"/>
        <w:outlineLvl w:val="0"/>
        <w:rPr>
          <w:rFonts w:ascii="Arial" w:eastAsia="Times New Roman" w:hAnsi="Arial" w:cs="Arial"/>
          <w:b/>
          <w:bCs/>
          <w:color w:val="000000"/>
          <w:kern w:val="36"/>
          <w:sz w:val="28"/>
          <w:szCs w:val="28"/>
          <w:lang w:eastAsia="ru-RU"/>
        </w:rPr>
      </w:pPr>
      <w:r>
        <w:rPr>
          <w:rFonts w:ascii="Arial" w:eastAsia="Times New Roman" w:hAnsi="Arial" w:cs="Arial"/>
          <w:b/>
          <w:bCs/>
          <w:color w:val="000000"/>
          <w:kern w:val="36"/>
          <w:sz w:val="28"/>
          <w:szCs w:val="28"/>
          <w:lang w:eastAsia="ru-RU"/>
        </w:rPr>
        <w:t>Руководитель: учитель ОБЖ</w:t>
      </w:r>
    </w:p>
    <w:p w:rsidR="00F32363" w:rsidRDefault="00F32363" w:rsidP="00F32363">
      <w:pPr>
        <w:shd w:val="clear" w:color="auto" w:fill="FFFFFF"/>
        <w:spacing w:after="264" w:line="240" w:lineRule="auto"/>
        <w:jc w:val="right"/>
        <w:outlineLvl w:val="0"/>
        <w:rPr>
          <w:rFonts w:ascii="Arial" w:eastAsia="Times New Roman" w:hAnsi="Arial" w:cs="Arial"/>
          <w:b/>
          <w:bCs/>
          <w:color w:val="000000"/>
          <w:kern w:val="36"/>
          <w:sz w:val="28"/>
          <w:szCs w:val="28"/>
          <w:lang w:eastAsia="ru-RU"/>
        </w:rPr>
      </w:pPr>
      <w:r>
        <w:rPr>
          <w:rFonts w:ascii="Arial" w:eastAsia="Times New Roman" w:hAnsi="Arial" w:cs="Arial"/>
          <w:b/>
          <w:bCs/>
          <w:color w:val="000000"/>
          <w:kern w:val="36"/>
          <w:sz w:val="28"/>
          <w:szCs w:val="28"/>
          <w:lang w:eastAsia="ru-RU"/>
        </w:rPr>
        <w:t>Ибрагимов С.С.</w:t>
      </w:r>
    </w:p>
    <w:p w:rsidR="00F32363" w:rsidRDefault="00F32363" w:rsidP="00F32363">
      <w:pPr>
        <w:shd w:val="clear" w:color="auto" w:fill="FFFFFF"/>
        <w:spacing w:after="264" w:line="240" w:lineRule="auto"/>
        <w:jc w:val="right"/>
        <w:outlineLvl w:val="0"/>
        <w:rPr>
          <w:rFonts w:ascii="Arial" w:eastAsia="Times New Roman" w:hAnsi="Arial" w:cs="Arial"/>
          <w:b/>
          <w:bCs/>
          <w:color w:val="000000"/>
          <w:kern w:val="36"/>
          <w:sz w:val="28"/>
          <w:szCs w:val="28"/>
          <w:lang w:eastAsia="ru-RU"/>
        </w:rPr>
      </w:pPr>
    </w:p>
    <w:p w:rsidR="00F32363" w:rsidRDefault="00F32363" w:rsidP="00F32363">
      <w:pPr>
        <w:shd w:val="clear" w:color="auto" w:fill="FFFFFF"/>
        <w:spacing w:after="264" w:line="240" w:lineRule="auto"/>
        <w:jc w:val="right"/>
        <w:outlineLvl w:val="0"/>
        <w:rPr>
          <w:rFonts w:ascii="Arial" w:eastAsia="Times New Roman" w:hAnsi="Arial" w:cs="Arial"/>
          <w:b/>
          <w:bCs/>
          <w:color w:val="000000"/>
          <w:kern w:val="36"/>
          <w:sz w:val="28"/>
          <w:szCs w:val="28"/>
          <w:lang w:eastAsia="ru-RU"/>
        </w:rPr>
      </w:pPr>
    </w:p>
    <w:p w:rsidR="00F32363" w:rsidRPr="00E01C94" w:rsidRDefault="00F32363" w:rsidP="00F32363">
      <w:pPr>
        <w:shd w:val="clear" w:color="auto" w:fill="FFFFFF"/>
        <w:spacing w:after="264" w:line="240" w:lineRule="auto"/>
        <w:jc w:val="center"/>
        <w:outlineLvl w:val="0"/>
        <w:rPr>
          <w:rFonts w:ascii="Arial" w:eastAsia="Times New Roman" w:hAnsi="Arial" w:cs="Arial"/>
          <w:b/>
          <w:bCs/>
          <w:color w:val="000000"/>
          <w:kern w:val="36"/>
          <w:sz w:val="28"/>
          <w:szCs w:val="28"/>
          <w:lang w:val="en-US" w:eastAsia="ru-RU"/>
        </w:rPr>
      </w:pPr>
      <w:r>
        <w:rPr>
          <w:rFonts w:ascii="Arial" w:eastAsia="Times New Roman" w:hAnsi="Arial" w:cs="Arial"/>
          <w:b/>
          <w:bCs/>
          <w:color w:val="000000"/>
          <w:kern w:val="36"/>
          <w:sz w:val="28"/>
          <w:szCs w:val="28"/>
          <w:lang w:eastAsia="ru-RU"/>
        </w:rPr>
        <w:t>2020 го</w:t>
      </w:r>
      <w:r w:rsidR="00E01C94">
        <w:rPr>
          <w:rFonts w:ascii="Arial" w:eastAsia="Times New Roman" w:hAnsi="Arial" w:cs="Arial"/>
          <w:b/>
          <w:bCs/>
          <w:color w:val="000000"/>
          <w:kern w:val="36"/>
          <w:sz w:val="28"/>
          <w:szCs w:val="28"/>
          <w:lang w:eastAsia="ru-RU"/>
        </w:rPr>
        <w:t>д</w:t>
      </w:r>
      <w:bookmarkStart w:id="0" w:name="_GoBack"/>
      <w:bookmarkEnd w:id="0"/>
    </w:p>
    <w:p w:rsidR="00F32363" w:rsidRPr="00F32363" w:rsidRDefault="00F32363" w:rsidP="00F32363">
      <w:pPr>
        <w:shd w:val="clear" w:color="auto" w:fill="FFFFFF"/>
        <w:spacing w:before="120" w:after="312" w:line="240" w:lineRule="auto"/>
        <w:rPr>
          <w:rFonts w:ascii="Arial" w:eastAsia="Times New Roman" w:hAnsi="Arial" w:cs="Arial"/>
          <w:color w:val="000000"/>
          <w:lang w:eastAsia="ru-RU"/>
        </w:rPr>
      </w:pPr>
      <w:r w:rsidRPr="00F32363">
        <w:rPr>
          <w:rFonts w:ascii="Arial" w:eastAsia="Times New Roman" w:hAnsi="Arial" w:cs="Arial"/>
          <w:color w:val="000000"/>
          <w:lang w:eastAsia="ru-RU"/>
        </w:rPr>
        <w:lastRenderedPageBreak/>
        <w:t>Правовая основа борьбы с экстремизмом и терроризмом</w:t>
      </w:r>
    </w:p>
    <w:p w:rsidR="00F32363" w:rsidRPr="00F32363" w:rsidRDefault="00F32363" w:rsidP="00F32363">
      <w:pPr>
        <w:shd w:val="clear" w:color="auto" w:fill="FFFFFF"/>
        <w:spacing w:before="120" w:after="312" w:line="240" w:lineRule="auto"/>
        <w:rPr>
          <w:rFonts w:ascii="Arial" w:eastAsia="Times New Roman" w:hAnsi="Arial" w:cs="Arial"/>
          <w:color w:val="000000"/>
          <w:lang w:eastAsia="ru-RU"/>
        </w:rPr>
      </w:pPr>
      <w:r w:rsidRPr="00F32363">
        <w:rPr>
          <w:rFonts w:ascii="Arial" w:eastAsia="Times New Roman" w:hAnsi="Arial" w:cs="Arial"/>
          <w:color w:val="000000"/>
          <w:lang w:eastAsia="ru-RU"/>
        </w:rPr>
        <w:t>Экстремизм и терроризм в любых формах своих проявлений превратились в одну из самых опасных проблем, с которыми человечество вошло в XXI столетие.</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в этно-конфессиональных конфликтах, прямые угрозы их реализация и т.д. Поэтому проблема противодействия терроризму и экстремизму в Российской Федерации – это одна из наиболее важных задач обеспечения безопасности на государственном уровне.</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Российское законодательство, как и международное, ориентировано на охрану прав личности, обеспечение стабильности государственных структур. В настоящее время в России имеется ряд нормативно-правовых актов, содержащих нормы, обеспечивающие борьбу с распространением экстремизма и терроризма.</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Правовую основу борьбы с экстремизмом и терроризмом составляют: Конституция Российской Федерации, Уголовный кодекс Российской Федерации, Кодекс Российской Федерации об административных правонарушениях, Федеральные Законы: «О противодействии экстремистской деятельности», «О противодействии терроризму», «О прокуратуре Российской Федерации», «О чрезвычайном положении», «О политических партиях», «Об общественных объединениях», Концепция «Противодействия терроризма в Российской Федерации».</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Положение статьи 13 Конституции Российской Федерации запрещает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Также часть 2 статьи 29 Конституции не допускает пропаганду или агитацию, возбуждающую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В вышеуказанных законодательных актах содержатся правовые определения и организационные основы противодействия экстремистской и террористической деятельности, в частности под терроризмом понимается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Экстремизм же представляет собой возбуждение социальной, расовой, национальной или религиозной розни; пропаганду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Кодекс Российской Федерации об административных правонарушениях предусматривает такие противоправные действия экстремистского характера, как: нарушение законодательства о свободе совести, свободе вероисповедания и о религиозных объединениях (ст. 5.26 КоАП РФ); пропаганда и публичное демонстрирование нацистской атрибутики или символики (ст. 20.3 КоАП РФ); производство и распространение экстремистских материалов (ст. 20.29 КоАП РФ), которые влекут за собой административные штрафы и аресты.</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lastRenderedPageBreak/>
        <w:t>В Уголовном Кодексе Российской Федерации совершение преступлений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рассматривается в качестве отягчающего обстоятельства. Кроме того, УК РФ предусматривает отдельные виды преступлений, имеющих экстремистский характер независимо от наличия квалифицирующих признаков и отягчающих обстоятельств, такие как: статья 280 – публичные призывы к осуществлению экстремистской деятельности, статья 282 – возбуждение ненависти либо вражды, а равно унижение человеческого достоинства, статья 282.1 – организация экстремистского сообщества, статья 282.2 – организация деятельности экстремистской организации, статья 357 – геноцид. Указанные выше преступления наказываются штрафами, арестами, обязательными работами и лишением свободы вплоть до двадцати лет, а также пожизненным лишением свободы.</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Действия и преступления, имеющие террористический характер регулируются исключительно Уголовным Кодексом Российской Федерации, а именно: статья 205 – террористический акт,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 К преступлениям террористического характера, помимо собственно террористического акта, закон относит содействие террористической деятельности (ст. 205.1 УК РФ), публичные призывы к осуществлению террористической деятельности или публичное оправдание терроризма (ст. 205.2 УК РФ), захват заложника (ст. 206 УК РФ), заведомо ложное сообщение об акте терроризма (ст. 207 УК РФ), организацию незаконного вооруженного формирования или участие в нем (ст. 208 УК РФ), посягательство на жизнь государственного или общественного деятеля (ст. 277 УК РФ) и нападение на лиц или учреждения, которые пользуются международной защитой (ст. 360 УК РФ). Данные преступления влекут за собой наказания в виде лишений свободы на разные сроки, вплоть до двадцати лет, а также пожизненное лишение свободы.</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Опасность террористического акта заключается еще и в том, что к нему невозможно подготовиться заранее, поэтому гражданам следует всегда быть настороже.</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В настоящее время экстремизм и терроризм являются реальной угрозой национальной безопасности Российской Федерации. Экстремизм - это исключительно большая опасность, способная расшатать любое, даже самое стабильное и благополучное, общество.</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Одним из ключевых направлений борьбы с экстремистскими и террористическими проявлениями в общественной среде выступает их профилактика.</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Особенно важно проведение такой профилактической работы в среде молодежи, так как именно молодое поколение, в силу целого ряда различных факторов, является наиболее уязвимым в плане подверженности негативному влиянию разнообразных антисоциальных и криминальных групп. Социальная и материальная незащищенность молодежи, частый максимализм в оценках и суждениях,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радикальных идей среди российской молодежи. Между тем, данные идеи в молодежной среде получают значительное распространение.</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 xml:space="preserve">Лидеры экстремистских группировок различного толка завлекают молодежь в свои объединения, часто обещая ей легкое решение всех проблем, в том числе и материальных. Неокрепшие молодые умы зачастую даже не задумываются о том, что участвуя в деятельности подобных формирований, они не только не решают свои </w:t>
      </w:r>
      <w:r w:rsidRPr="00F32363">
        <w:rPr>
          <w:rFonts w:ascii="Arial" w:eastAsia="Times New Roman" w:hAnsi="Arial" w:cs="Arial"/>
          <w:color w:val="000000"/>
          <w:lang w:eastAsia="ru-RU"/>
        </w:rPr>
        <w:lastRenderedPageBreak/>
        <w:t>существующие проблемы, но и создают себе многочисленные новые, по сути, уничтожают свое будущее.</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Безусловно, проводить профилактику экстремизма и терроризма среди молодежи намного выгоднее, чем ликвидировать последствия подобных явлений. Можно, в частности, предложить следующие действия, направленные на уменьшение радикальных проявлений в молодежной среде:</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Первое - проведение комплексных мероприятий по формированию правовой культуры в молодежной среде. В частности, этому могло бы способствовать существенное расширение юридической составляющей в воспитании и образовании. Знание своих собственных прав и свобод будет способствовать развитию у молодого поколения чувства уважения к правам и свободам других лиц, в том числе к их жизни, здоровью и достоинству.</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Второе - воспитание у молодежи толерантного мировоззрения, терпимого отношения ко всем людям, вне зависимости от их национальности, религии, социального, имущественного положения и иных обстоятельств. Часть 2 статьи 19 Конституции Российской Федерации запрещает любые формы ограничения прав граждан по признакам социальной, расовой, национальной, языковой и религиозной принадлежности. И у каждого человека с детства должна закладываться мысль о том, что нужно уважать всех людей, независимо от каких - либо обстоятельств, нельзя делить людей по любым признакам. Это поможет противодействовать различным видам религиозного, национального и социального экстремизма.</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Третье - совершенствование вопросов досуга и отдыха молодежи. Не секрет, что многие молодые люди попадают в различные радикальные организации во многом, из-за отсутствия желания, а нередко и возможности проводить свое свободное время с пользой для души и тела. В частности, государству необходимо заботиться о том, чтобы не только в крупных городах, но и в самых небольших населенных пунктах активно действовали клубы, дома культуры, кинотеатры, музеи и другие социально-культурные заведения. Необходимо также активнее пропагандировать в молодежной среде здоровый образ жизни, занятия спортом и физической культурой. Важно заметить, что перечисленные мероприятия должны быть доступны всей молодежи и в материальном плане.</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Четвертое - повышение уровня социальной и материальной защищенности молодежи, помощь в трудоустройстве молодых специалистов, поддержка жилищных программ для молодежи.</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Данные меры помогут молодым людям осознать, что государство заботится о них, и нет необходимости совершать противозаконные действия.</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Наиболее эффективным средством массового информационного воздействия террористов на молодежь в последнее время становится Интернет. Причины популярности Интернета преступниками - легкий доступ к аудитории, обеспечение анонимной коммуникации, слабое регулирование этого вопроса на государственном уровне, глобальное распространение, высокая скорость передачи информации, дешевизна и простота в использовании, мультимедийные возможности.</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 xml:space="preserve">Экстремистские ресурсы широко используют средства психологической войны, в том числе дезинформацию, запугивание, манипуляцию общественным сознанием, подмену понятий и фактов. На </w:t>
      </w:r>
      <w:proofErr w:type="spellStart"/>
      <w:r w:rsidRPr="00F32363">
        <w:rPr>
          <w:rFonts w:ascii="Arial" w:eastAsia="Times New Roman" w:hAnsi="Arial" w:cs="Arial"/>
          <w:color w:val="000000"/>
          <w:lang w:eastAsia="ru-RU"/>
        </w:rPr>
        <w:t>интернет-ресурсах</w:t>
      </w:r>
      <w:proofErr w:type="spellEnd"/>
      <w:r w:rsidRPr="00F32363">
        <w:rPr>
          <w:rFonts w:ascii="Arial" w:eastAsia="Times New Roman" w:hAnsi="Arial" w:cs="Arial"/>
          <w:color w:val="000000"/>
          <w:lang w:eastAsia="ru-RU"/>
        </w:rPr>
        <w:t xml:space="preserve"> террористических организаций освещается психологический ущерб, наносимый государствам-объектам атаки в результате терактов.</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lastRenderedPageBreak/>
        <w:t xml:space="preserve">Террористические организации, в том числе действующие в России, используют Интернет для вербовки новых членов, включая террористов-смертников из числа как исламистов, так и </w:t>
      </w:r>
      <w:proofErr w:type="spellStart"/>
      <w:r w:rsidRPr="00F32363">
        <w:rPr>
          <w:rFonts w:ascii="Arial" w:eastAsia="Times New Roman" w:hAnsi="Arial" w:cs="Arial"/>
          <w:color w:val="000000"/>
          <w:lang w:eastAsia="ru-RU"/>
        </w:rPr>
        <w:t>экстремистски</w:t>
      </w:r>
      <w:proofErr w:type="spellEnd"/>
      <w:r w:rsidRPr="00F32363">
        <w:rPr>
          <w:rFonts w:ascii="Arial" w:eastAsia="Times New Roman" w:hAnsi="Arial" w:cs="Arial"/>
          <w:color w:val="000000"/>
          <w:lang w:eastAsia="ru-RU"/>
        </w:rPr>
        <w:t xml:space="preserve"> настроенной молодежи с целью привлечения их сначала в радикальный ислам, а затем и в противоправную деятельность. Кроме того, Интернет используется для формирования лояльно настроенной среды, играющей активную роль в поддержке террористических организаций.</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 xml:space="preserve">В настоящее время во всемирной сети представлены практически все типы организаций, применяющих в своей деятельности </w:t>
      </w:r>
      <w:proofErr w:type="spellStart"/>
      <w:r w:rsidRPr="00F32363">
        <w:rPr>
          <w:rFonts w:ascii="Arial" w:eastAsia="Times New Roman" w:hAnsi="Arial" w:cs="Arial"/>
          <w:color w:val="000000"/>
          <w:lang w:eastAsia="ru-RU"/>
        </w:rPr>
        <w:t>экстремисткие</w:t>
      </w:r>
      <w:proofErr w:type="spellEnd"/>
      <w:r w:rsidRPr="00F32363">
        <w:rPr>
          <w:rFonts w:ascii="Arial" w:eastAsia="Times New Roman" w:hAnsi="Arial" w:cs="Arial"/>
          <w:color w:val="000000"/>
          <w:lang w:eastAsia="ru-RU"/>
        </w:rPr>
        <w:t xml:space="preserve"> и террористические методы. Число сайтов, содержащих материалы экстремистского характера, превышает семь тысяч, в том числе более ста пятидесяти русскоязычных, и оно постоянно растет.</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Спецслужбами и правоохранительными органами фиксируется использование идеологами террористических организаций все новых и новых средств коммуникации для наибольшего охвата аудитории. Так, параллельно с развитием сервисов мобильной связи делаются доступными скачивание экстремистской литературы на мобильный телефон, соответствующие E-</w:t>
      </w:r>
      <w:proofErr w:type="spellStart"/>
      <w:r w:rsidRPr="00F32363">
        <w:rPr>
          <w:rFonts w:ascii="Arial" w:eastAsia="Times New Roman" w:hAnsi="Arial" w:cs="Arial"/>
          <w:color w:val="000000"/>
          <w:lang w:eastAsia="ru-RU"/>
        </w:rPr>
        <w:t>mail</w:t>
      </w:r>
      <w:proofErr w:type="spellEnd"/>
      <w:r w:rsidRPr="00F32363">
        <w:rPr>
          <w:rFonts w:ascii="Arial" w:eastAsia="Times New Roman" w:hAnsi="Arial" w:cs="Arial"/>
          <w:color w:val="000000"/>
          <w:lang w:eastAsia="ru-RU"/>
        </w:rPr>
        <w:t>, MMS и SMS-рассылки и т.д.</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 xml:space="preserve">Наряду с использованием новейших информационных технологий </w:t>
      </w:r>
      <w:proofErr w:type="spellStart"/>
      <w:r w:rsidRPr="00F32363">
        <w:rPr>
          <w:rFonts w:ascii="Arial" w:eastAsia="Times New Roman" w:hAnsi="Arial" w:cs="Arial"/>
          <w:color w:val="000000"/>
          <w:lang w:eastAsia="ru-RU"/>
        </w:rPr>
        <w:t>экстремисткими</w:t>
      </w:r>
      <w:proofErr w:type="spellEnd"/>
      <w:r w:rsidRPr="00F32363">
        <w:rPr>
          <w:rFonts w:ascii="Arial" w:eastAsia="Times New Roman" w:hAnsi="Arial" w:cs="Arial"/>
          <w:color w:val="000000"/>
          <w:lang w:eastAsia="ru-RU"/>
        </w:rPr>
        <w:t xml:space="preserve"> и террористическими организациями в целях вербовки молодежи также задействуются и традиционные каналы социального взаимодействия.</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 xml:space="preserve">Значительным идеологическим ресурсом экстремистов, террористов и </w:t>
      </w:r>
      <w:proofErr w:type="spellStart"/>
      <w:r w:rsidRPr="00F32363">
        <w:rPr>
          <w:rFonts w:ascii="Arial" w:eastAsia="Times New Roman" w:hAnsi="Arial" w:cs="Arial"/>
          <w:color w:val="000000"/>
          <w:lang w:eastAsia="ru-RU"/>
        </w:rPr>
        <w:t>бандподполий</w:t>
      </w:r>
      <w:proofErr w:type="spellEnd"/>
      <w:r w:rsidRPr="00F32363">
        <w:rPr>
          <w:rFonts w:ascii="Arial" w:eastAsia="Times New Roman" w:hAnsi="Arial" w:cs="Arial"/>
          <w:color w:val="000000"/>
          <w:lang w:eastAsia="ru-RU"/>
        </w:rPr>
        <w:t xml:space="preserve"> является обучение молодых граждан России в зарубежных теологических учебных заведениях. Основная категория обучающихся - молодые люди в возрасте 20-25 лет.</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Для противодействия этим негативным тенденциям органы государственной власти, местного самоуправления с привлечением возможности гражданского общества должны сосредоточить свои усилия на работе по следующим направлениям:</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информационно-аналитическое обеспечение противодействия терроризму и экстремизму (выпуск всевозможных памяток, брошюр, книг, обращений, плакатов, социальной рекламы, объективные публикации в прессе о деятельности правоохранительных органов, оперативных штабов и антитеррористических комиссий, создание тематических документальных фильмов и видеороликов и т.д.);</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 xml:space="preserve">пропагандистское обеспечение (своевременное доведение объективной информации о результатах деятельности в указанной сфере); </w:t>
      </w:r>
      <w:proofErr w:type="spellStart"/>
      <w:r w:rsidRPr="00F32363">
        <w:rPr>
          <w:rFonts w:ascii="Arial" w:eastAsia="Times New Roman" w:hAnsi="Arial" w:cs="Arial"/>
          <w:color w:val="000000"/>
          <w:lang w:eastAsia="ru-RU"/>
        </w:rPr>
        <w:t>контрпропагандистское</w:t>
      </w:r>
      <w:proofErr w:type="spellEnd"/>
      <w:r w:rsidRPr="00F32363">
        <w:rPr>
          <w:rFonts w:ascii="Arial" w:eastAsia="Times New Roman" w:hAnsi="Arial" w:cs="Arial"/>
          <w:color w:val="000000"/>
          <w:lang w:eastAsia="ru-RU"/>
        </w:rPr>
        <w:t xml:space="preserve"> (адекватная и своевременная реакция на дезинформацию, выступления, высказывания прекративших свою преступную деятельность главарей бандформирований, распространение листовок и пропагандистской литературы);</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идеологическое (формирование религиозной и межнациональной терпимости, патриотизма, здорового образа жизни, приоритетов общечеловеческих ценностей и т.д.);</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организационное (содействие деятельности общественных и религиозных объединений традиционной конструктивной, в том числе антитеррористической, направленности; взаимодействие со СМИ, проведение конференций, слётов, «круглых столов», конкурсов на лучшие материалы антитеррористического характера и т.д.);</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образовательное направление (создание системы подготовки специалистов, в том числе из числа гражданских лиц, в области информационного противодействия терроризму).</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Подобную работу следует вести наступательно, в том числе отстаивая интересы России в этой области на международном уровне.</w:t>
      </w:r>
    </w:p>
    <w:p w:rsidR="00F32363" w:rsidRPr="00F32363" w:rsidRDefault="00E01C94" w:rsidP="00F32363">
      <w:pPr>
        <w:shd w:val="clear" w:color="auto" w:fill="FFFFFF"/>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lastRenderedPageBreak/>
        <w:pict>
          <v:rect id="_x0000_i1025" style="width:467.75pt;height:.75pt" o:hrstd="t" o:hrnoshade="t" o:hr="t" fillcolor="#a0a0a0" stroked="f"/>
        </w:pic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bookmarkStart w:id="1" w:name="ter5"/>
      <w:bookmarkEnd w:id="1"/>
      <w:r w:rsidRPr="00F32363">
        <w:rPr>
          <w:rFonts w:ascii="Arial" w:eastAsia="Times New Roman" w:hAnsi="Arial" w:cs="Arial"/>
          <w:b/>
          <w:bCs/>
          <w:color w:val="000000"/>
          <w:lang w:eastAsia="ru-RU"/>
        </w:rPr>
        <w:t>Особенности профилактики и борьбы с проявлениями экстремизма и терроризма в молодежной среде</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Под влиянием социальных, политических, экономических и иных факторов, наиболее подверженных деструктивному влиянию, в молодежной среде легче формируются радикальные взгляды и убеждения. Таким образом, молодые граждане пополняют ряды экстремистских и террористических организаций, которые активно используют российскую молодежь в своих политических интересах.</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Молодежная среда в силу своих социальных характеристик и остроты восприятия окружающей обстановки является той частью общества, в которой наиболее быстро происходит накопление и реализация негативного протестного потенциала.</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В последние годы отмечается активизация ряда экстремистских движений, которые вовлекают в свою деятельность молодых людей. Анализ данных за последние пять лет показывает, что возраст четырех из пяти лиц, преступная деятельность которых пресечена, составляет не более 30 лет.</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В настоящее время членами неформальных молодежных организаций (группировок) экстремистско-националистической направленности в основном являются молодые люди в возрасте до 30 лет, и нередко, в том числе - несовершеннолетние лица 14-18 лет.</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Субъектами преступлений выступают в основном лица мужского пола, однако, членами неформальных молодежных экстремистских группировок наряду с молодыми людьми иногда являются и девушки. Отмечено, что и основу рядового состава бандформирований для осуществления террористических актов и его пополнения составляют именно молодые люди, которые в силу ряда социально-психологических, физиологических и демографических особенностей наиболее восприимчивы к идеологическому воздействию, подвержены максимализму и радикальным настроениям.</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например, такой: для преодоления всех политических и экономических проблем в стране необходимо создание «национального» государства, так как это, по их представлению, послужит гарантией от любых угроз.</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Причем идея так называемого «чистого государства» присуща не только «скинхедам», но и религиозным экстремистам, призывающим в свою очередь к созданию такого «чистого государства» на религиозной основе. Совершенно ясно, что поведение, мотивированное такими идеями, имеет строгую ориентацию, нацеленную в данном случае против лиц иной национальности или религии. 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Навязываемая экстремистами система взглядов является привлекательной для молодых людей в силу простоты и однозначности своих постулатов, обещаний возможности незамедлительно, сей же час, увидеть результат своих пусть и агрессивных действий. Необходимость личного участия в сложном и кропотливом процессе экономического, политического и социального развития подменяется примитивными призывами к полному разрушению существующих устоев и замены их утопическими проектами.</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lastRenderedPageBreak/>
        <w:t>Достаточно много преступлений экстремистской направленности совершается несовершеннолетними. Поэтому в целях пресечения экстремистской преступности и обуздания криминальной ситуации в данной сфере представляется целесообразным усилить профилактическую работу среди молодежи, в том числе несовершеннолетних путем проведения мер воспитательно-профилактического характера. Подросткам следует прививать основы толерантности путем организации, например, уроков толерантности, просветительских программ и семинаров по вопросам толерантности.</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Ежегодно 16 ноября в Российской Федерации с недавних пор отмечается Международный день толерантности. Согласно ст. 13 Федерального Закона "О противодействии экстремистской деятельности" 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Особо следует отметить о необходимости предупредительно-профилактической работы по отслеживанию и принятию мер к ликвидации экстремистско-националистических и экстремистско-террористических сайтов в Интернете, активно пропагандирующих идеологию экстремизма, национализма и терроризма, содержащих призывы к совершению преступлений экстремистской и террористической направленности против людей другой национальности или вероисповедания, иностранных граждан, а также подробные инструкции по изготовлению взрывных устройств, совершению террористических актов, "националистических" убийств и т.п.</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Подобная работа по противодействию экстремистской и террористической деятельности должна осуществляться, в первую очередь, со стороны федеральных органов государственной власти, органов власти субъектов Федерации, органов местного самоуправления, которые в пределах своей компетенции в приоритетном порядке должны осуществлять профилактические, в том числе воспитательные, пропагандистские меры, направленные на предупреждение угрозы экстремизма и терроризма. Раннее выявление и принятие необходимых профилактических мер в значительной степени позволят не допустить формирования у подростков стойкой направленности на совершение противоправных действий.</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Следует выделить основные особенности экстремизма в молодежной среде:</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во-первых,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Во-вторых,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В-третьих,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В-четвертых, данный феномен характерен для общностей не столько с так называемым «низким уровнем культуры», сколько с культурой разорванной, деформированной, не являющей собой целостности.</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В-пятых,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lastRenderedPageBreak/>
        <w:t>Причиной возникновения экстремистских проявлений в молодежной среде, можно выделить следующие особо значимые факторы:</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это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это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это изменение ценностных ориентаций (значительную опасность представляют зарубежные и религиозные организации и секты, насаждающие религиозный фанатизм и экстремизм, отрицание норм и конституционных обязанностей, а также чуждые российскому обществу ценности);</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это проявление так называемого «исламского фактора» (пропаганда среди молодых мусульман России идей религиозного экстремизма, организация выезда молодых мусульман на обучение в страны исламского мира, где осуществляется вербовочная работа со стороны представителей международных экстремистских и террористических организаций). Это -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это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это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это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Существующая система российского законодательства, отражающая правовую стратегию противодействия терроризму и экстремизму, в целом обладает достаточно полным набором правовых норм, позволяющих эффективно осуществлять борьбу с терроризмом и экстремизмом.</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На фоне сохранения и укрепления силовой составляющей борьбы с конкретными террористическими проявлениями важно кардинально повысить эффективность противодействия идеологии терроризма, поставить надежные барьеры на путях ее проникновения в общественное сознание.</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Конечная цель этой работы - изменить правовую психологию людей, добиться отторжения абсолютным большинством населения самой мысли о возможности применения террористических методов для разрешения территориальных, социальных, конфессиональных, культурных и любых других проблем и противоречий.</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lastRenderedPageBreak/>
        <w:t>Для решения этой задачи, в том числе в молодежной среде, необходимо создать самовоспроизводящуюся систему идей, субъектов-носителей и каналов их распространения, которая сможет автономно от государства способствовать формированию позитивного общественного сознания, исключающего, саму возможность использования насилия для достижения каких-либо целей. Такой системой могут и должны стать институты гражданского общества, научного и бизнес-сообщества, образовательные структуры и средства массовой информации.</w:t>
      </w:r>
    </w:p>
    <w:p w:rsidR="00F32363" w:rsidRPr="00F32363" w:rsidRDefault="00F32363" w:rsidP="00F32363">
      <w:pPr>
        <w:shd w:val="clear" w:color="auto" w:fill="FFFFFF"/>
        <w:spacing w:before="120" w:after="312" w:line="240" w:lineRule="auto"/>
        <w:jc w:val="both"/>
        <w:rPr>
          <w:rFonts w:ascii="Arial" w:eastAsia="Times New Roman" w:hAnsi="Arial" w:cs="Arial"/>
          <w:color w:val="000000"/>
          <w:lang w:eastAsia="ru-RU"/>
        </w:rPr>
      </w:pPr>
      <w:r w:rsidRPr="00F32363">
        <w:rPr>
          <w:rFonts w:ascii="Arial" w:eastAsia="Times New Roman" w:hAnsi="Arial" w:cs="Arial"/>
          <w:color w:val="000000"/>
          <w:lang w:eastAsia="ru-RU"/>
        </w:rPr>
        <w:t>Наряду с текущей информационно-разъяснительной работой с молодежью следует активизировать усилия по устранению самих предпосылок формирования сознания, ориентированного на насилие как средство разрешения противоречий.</w:t>
      </w:r>
    </w:p>
    <w:p w:rsidR="007C4F2E" w:rsidRDefault="007C4F2E"/>
    <w:sectPr w:rsidR="007C4F2E" w:rsidSect="00F32363">
      <w:pgSz w:w="11906" w:h="16838"/>
      <w:pgMar w:top="1134" w:right="850" w:bottom="1134" w:left="1701" w:header="708" w:footer="708" w:gutter="0"/>
      <w:pgBorders w:offsetFrom="page">
        <w:top w:val="threeDEmboss" w:sz="24" w:space="24" w:color="auto"/>
        <w:left w:val="threeDEmboss" w:sz="24" w:space="24" w:color="auto"/>
        <w:bottom w:val="threeDEngrave" w:sz="24" w:space="24" w:color="auto"/>
        <w:right w:val="threeDEngrav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2"/>
  </w:compat>
  <w:rsids>
    <w:rsidRoot w:val="00F32363"/>
    <w:rsid w:val="007C4F2E"/>
    <w:rsid w:val="00E01C94"/>
    <w:rsid w:val="00F32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4E3C12"/>
  <w15:docId w15:val="{23331B2B-9607-4B44-8D97-38CC18A1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F2E"/>
  </w:style>
  <w:style w:type="paragraph" w:styleId="1">
    <w:name w:val="heading 1"/>
    <w:basedOn w:val="a"/>
    <w:link w:val="10"/>
    <w:uiPriority w:val="9"/>
    <w:qFormat/>
    <w:rsid w:val="00F323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236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323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01C9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01C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45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9</Pages>
  <Words>3566</Words>
  <Characters>20332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2</cp:revision>
  <cp:lastPrinted>2020-07-07T11:46:00Z</cp:lastPrinted>
  <dcterms:created xsi:type="dcterms:W3CDTF">2020-07-06T16:52:00Z</dcterms:created>
  <dcterms:modified xsi:type="dcterms:W3CDTF">2020-07-07T11:48:00Z</dcterms:modified>
</cp:coreProperties>
</file>